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921DF4" w14:textId="77777777" w:rsidR="00930549" w:rsidRDefault="00930549">
      <w:pPr>
        <w:rPr>
          <w:rFonts w:ascii="Poppins" w:eastAsia="Poppins" w:hAnsi="Poppins" w:cs="Poppins"/>
          <w:sz w:val="18"/>
          <w:szCs w:val="18"/>
        </w:rPr>
      </w:pPr>
    </w:p>
    <w:p w14:paraId="4E921DF5" w14:textId="77777777" w:rsidR="00930549" w:rsidRDefault="00930549">
      <w:pPr>
        <w:rPr>
          <w:rFonts w:ascii="Poppins" w:eastAsia="Poppins" w:hAnsi="Poppins" w:cs="Poppins"/>
          <w:sz w:val="18"/>
          <w:szCs w:val="18"/>
        </w:rPr>
      </w:pPr>
    </w:p>
    <w:p w14:paraId="4E921DF6" w14:textId="77777777" w:rsidR="00930549" w:rsidRDefault="00930549">
      <w:pPr>
        <w:rPr>
          <w:rFonts w:ascii="Poppins" w:eastAsia="Poppins" w:hAnsi="Poppins" w:cs="Poppins"/>
          <w:sz w:val="18"/>
          <w:szCs w:val="18"/>
        </w:rPr>
      </w:pPr>
    </w:p>
    <w:p w14:paraId="4E921DF7" w14:textId="77777777" w:rsidR="00930549" w:rsidRDefault="00930549">
      <w:pPr>
        <w:rPr>
          <w:rFonts w:ascii="Poppins" w:eastAsia="Poppins" w:hAnsi="Poppins" w:cs="Poppins"/>
          <w:sz w:val="18"/>
          <w:szCs w:val="18"/>
        </w:rPr>
      </w:pPr>
    </w:p>
    <w:p w14:paraId="4E921DF8" w14:textId="77777777" w:rsidR="00930549" w:rsidRDefault="00930549">
      <w:pPr>
        <w:rPr>
          <w:rFonts w:ascii="Poppins" w:eastAsia="Poppins" w:hAnsi="Poppins" w:cs="Poppins"/>
          <w:sz w:val="18"/>
          <w:szCs w:val="18"/>
        </w:rPr>
      </w:pPr>
    </w:p>
    <w:p w14:paraId="4E921DF9" w14:textId="77777777" w:rsidR="00930549" w:rsidRDefault="00930549">
      <w:pPr>
        <w:rPr>
          <w:rFonts w:ascii="Poppins" w:eastAsia="Poppins" w:hAnsi="Poppins" w:cs="Poppins"/>
          <w:sz w:val="18"/>
          <w:szCs w:val="18"/>
        </w:rPr>
      </w:pPr>
    </w:p>
    <w:p w14:paraId="4E921DFA" w14:textId="77777777" w:rsidR="00930549" w:rsidRDefault="00930549">
      <w:pPr>
        <w:rPr>
          <w:rFonts w:ascii="Poppins" w:eastAsia="Poppins" w:hAnsi="Poppins" w:cs="Poppins"/>
          <w:sz w:val="18"/>
          <w:szCs w:val="18"/>
        </w:rPr>
      </w:pPr>
    </w:p>
    <w:p w14:paraId="4E921DFB" w14:textId="77777777" w:rsidR="00930549" w:rsidRDefault="00C44799">
      <w:pPr>
        <w:rPr>
          <w:rFonts w:ascii="Poppins" w:eastAsia="Poppins" w:hAnsi="Poppins" w:cs="Poppins"/>
          <w:sz w:val="18"/>
          <w:szCs w:val="18"/>
        </w:rPr>
      </w:pPr>
      <w:r>
        <w:rPr>
          <w:rFonts w:ascii="Poppins" w:eastAsia="Poppins" w:hAnsi="Poppins" w:cs="Poppins"/>
          <w:sz w:val="18"/>
          <w:szCs w:val="18"/>
        </w:rPr>
        <w:t>Press Release</w:t>
      </w:r>
    </w:p>
    <w:p w14:paraId="4E921DFC" w14:textId="77777777" w:rsidR="00930549" w:rsidRDefault="00C44799">
      <w:pPr>
        <w:rPr>
          <w:rFonts w:ascii="Poppins" w:eastAsia="Poppins" w:hAnsi="Poppins" w:cs="Poppins"/>
          <w:sz w:val="18"/>
          <w:szCs w:val="18"/>
        </w:rPr>
      </w:pPr>
      <w:r>
        <w:rPr>
          <w:rFonts w:ascii="Poppins" w:eastAsia="Poppins" w:hAnsi="Poppins" w:cs="Poppins"/>
          <w:sz w:val="18"/>
          <w:szCs w:val="18"/>
        </w:rPr>
        <w:t>February 2025</w:t>
      </w:r>
    </w:p>
    <w:p w14:paraId="4E921DFD" w14:textId="77777777" w:rsidR="00930549" w:rsidRDefault="00930549">
      <w:pPr>
        <w:rPr>
          <w:rFonts w:ascii="Poppins" w:eastAsia="Poppins" w:hAnsi="Poppins" w:cs="Poppins"/>
          <w:b/>
          <w:sz w:val="24"/>
          <w:szCs w:val="24"/>
        </w:rPr>
      </w:pPr>
    </w:p>
    <w:p w14:paraId="4E921DFE" w14:textId="77777777" w:rsidR="00930549" w:rsidRDefault="00C44799">
      <w:pPr>
        <w:rPr>
          <w:rFonts w:ascii="Poppins" w:eastAsia="Poppins" w:hAnsi="Poppins" w:cs="Poppins"/>
          <w:b/>
          <w:sz w:val="24"/>
          <w:szCs w:val="24"/>
        </w:rPr>
      </w:pPr>
      <w:r>
        <w:rPr>
          <w:rFonts w:ascii="Poppins" w:eastAsia="Poppins" w:hAnsi="Poppins" w:cs="Poppins"/>
          <w:b/>
          <w:sz w:val="24"/>
          <w:szCs w:val="24"/>
        </w:rPr>
        <w:t>Vision unveils Ultra-Slim 55” 4K Digital Signage Kiosk</w:t>
      </w:r>
    </w:p>
    <w:p w14:paraId="4E921DFF" w14:textId="77777777" w:rsidR="00930549" w:rsidRDefault="00930549">
      <w:pPr>
        <w:rPr>
          <w:rFonts w:ascii="Poppins" w:eastAsia="Poppins" w:hAnsi="Poppins" w:cs="Poppins"/>
          <w:sz w:val="18"/>
          <w:szCs w:val="18"/>
        </w:rPr>
      </w:pPr>
    </w:p>
    <w:p w14:paraId="4E921E00" w14:textId="77777777" w:rsidR="00930549" w:rsidRDefault="00C44799">
      <w:pPr>
        <w:rPr>
          <w:rFonts w:ascii="Poppins" w:eastAsia="Poppins" w:hAnsi="Poppins" w:cs="Poppins"/>
          <w:sz w:val="18"/>
          <w:szCs w:val="18"/>
        </w:rPr>
      </w:pPr>
      <w:r>
        <w:rPr>
          <w:rFonts w:ascii="Poppins" w:eastAsia="Poppins" w:hAnsi="Poppins" w:cs="Poppins"/>
          <w:sz w:val="18"/>
          <w:szCs w:val="18"/>
        </w:rPr>
        <w:t xml:space="preserve">Vision introduces its </w:t>
      </w:r>
      <w:r>
        <w:rPr>
          <w:rFonts w:ascii="Poppins" w:eastAsia="Poppins" w:hAnsi="Poppins" w:cs="Poppins"/>
          <w:sz w:val="18"/>
          <w:szCs w:val="18"/>
        </w:rPr>
        <w:t xml:space="preserve">latest innovation, the Vision 55” Digital Signage Kiosk. This sleek industrial-grade solution is designed for flexible digital signage deployments, designed to rapidly deployable and networkable. </w:t>
      </w:r>
    </w:p>
    <w:p w14:paraId="4E921E01" w14:textId="77777777" w:rsidR="00930549" w:rsidRDefault="00C44799">
      <w:pPr>
        <w:spacing w:before="240" w:after="240"/>
        <w:rPr>
          <w:rFonts w:ascii="Poppins" w:eastAsia="Poppins" w:hAnsi="Poppins" w:cs="Poppins"/>
          <w:sz w:val="18"/>
          <w:szCs w:val="18"/>
        </w:rPr>
      </w:pPr>
      <w:r>
        <w:rPr>
          <w:rFonts w:ascii="Poppins" w:eastAsia="Poppins" w:hAnsi="Poppins" w:cs="Poppins"/>
          <w:sz w:val="18"/>
          <w:szCs w:val="18"/>
        </w:rPr>
        <w:t xml:space="preserve">Unlike traditional bespoke kiosks that are limited to a built in media player or demand significant customization, Vision’s Digital Signage Kiosk is designed with open architecture, providing resellers with the flexibility to deploy a choice of media players, computing devices, or CMS. With versatile connectivity options, including HDMI and USB, the kiosk supports seamless integration with existing AV infrastructures. </w:t>
      </w:r>
    </w:p>
    <w:p w14:paraId="4E921E02" w14:textId="77777777" w:rsidR="00930549" w:rsidRDefault="00C44799">
      <w:pPr>
        <w:spacing w:before="240" w:after="240"/>
        <w:rPr>
          <w:rFonts w:ascii="Poppins" w:eastAsia="Poppins" w:hAnsi="Poppins" w:cs="Poppins"/>
          <w:sz w:val="18"/>
          <w:szCs w:val="18"/>
        </w:rPr>
      </w:pPr>
      <w:r>
        <w:rPr>
          <w:rFonts w:ascii="Poppins" w:eastAsia="Poppins" w:hAnsi="Poppins" w:cs="Poppins"/>
          <w:sz w:val="18"/>
          <w:szCs w:val="18"/>
        </w:rPr>
        <w:t>“Kiosks are a huge growth area for integrators, where wayfinding can be replaced by digital displays to increase sustainability within businesses. We recognised a gap in the market for a kiosk which can be configured to sit within any existing digital signage network, so it can be remotely updatable within the wider CMS platform. This is an important point to enable rapid changes to wayfinding, branding opportunities and menu updates, whether there’s one on the network or a huge estate across multiple locat</w:t>
      </w:r>
      <w:r>
        <w:rPr>
          <w:rFonts w:ascii="Poppins" w:eastAsia="Poppins" w:hAnsi="Poppins" w:cs="Poppins"/>
          <w:sz w:val="18"/>
          <w:szCs w:val="18"/>
        </w:rPr>
        <w:t>ions.” says Stuart Lockhart, Managing Director of Vision.</w:t>
      </w:r>
    </w:p>
    <w:p w14:paraId="4E921E03" w14:textId="77777777" w:rsidR="00930549" w:rsidRDefault="00C44799">
      <w:pPr>
        <w:spacing w:before="240" w:after="240"/>
        <w:rPr>
          <w:rFonts w:ascii="Poppins" w:eastAsia="Poppins" w:hAnsi="Poppins" w:cs="Poppins"/>
          <w:sz w:val="18"/>
          <w:szCs w:val="18"/>
        </w:rPr>
      </w:pPr>
      <w:r>
        <w:rPr>
          <w:rFonts w:ascii="Poppins" w:eastAsia="Poppins" w:hAnsi="Poppins" w:cs="Poppins"/>
          <w:sz w:val="18"/>
          <w:szCs w:val="18"/>
        </w:rPr>
        <w:t>“The DSD-55 redefines digital signage kiosks by offering a premium, modern design while giving integrators total freedom to choose their preferred media player or signage system. It’s flexible, easy to deploy, and built to be robust for high footfall areas.”</w:t>
      </w:r>
    </w:p>
    <w:p w14:paraId="4E921E04" w14:textId="77777777" w:rsidR="00930549" w:rsidRDefault="00C44799">
      <w:pPr>
        <w:spacing w:before="240" w:after="240"/>
        <w:rPr>
          <w:rFonts w:ascii="Poppins" w:eastAsia="Poppins" w:hAnsi="Poppins" w:cs="Poppins"/>
          <w:sz w:val="18"/>
          <w:szCs w:val="18"/>
        </w:rPr>
      </w:pPr>
      <w:r>
        <w:rPr>
          <w:rFonts w:ascii="Poppins" w:eastAsia="Poppins" w:hAnsi="Poppins" w:cs="Poppins"/>
          <w:sz w:val="18"/>
          <w:szCs w:val="18"/>
        </w:rPr>
        <w:t xml:space="preserve">Designed for both form and function, Vision’s 55” 4K Digital Signage Kiosk is a high performance solution engineered for 24/7 operation, delivering crisp clear visuals with exceptional brightness and reliability. Its ultra slim 22mm profile features a modern, professional aesthetic with gently curved edges, making it a sleek addition to retail, hospitality and corporate environments. </w:t>
      </w:r>
    </w:p>
    <w:p w14:paraId="4E921E05" w14:textId="576A72C3" w:rsidR="00930549" w:rsidRDefault="00C44799">
      <w:pPr>
        <w:rPr>
          <w:rFonts w:ascii="Poppins" w:eastAsia="Poppins" w:hAnsi="Poppins" w:cs="Poppins"/>
          <w:sz w:val="18"/>
          <w:szCs w:val="18"/>
        </w:rPr>
      </w:pPr>
      <w:r>
        <w:rPr>
          <w:rFonts w:ascii="Poppins" w:eastAsia="Poppins" w:hAnsi="Poppins" w:cs="Poppins"/>
          <w:sz w:val="18"/>
          <w:szCs w:val="18"/>
        </w:rPr>
        <w:t xml:space="preserve">Providing customers with easy install options and a lifetime warranty, the Kiosk is now available through TD SYNNEX and TD SYNNEX Maverick </w:t>
      </w:r>
      <w:r w:rsidR="005D33EE" w:rsidRPr="005D33EE">
        <w:rPr>
          <w:rFonts w:ascii="Poppins" w:eastAsia="Poppins" w:hAnsi="Poppins" w:cs="Poppins"/>
          <w:sz w:val="18"/>
          <w:szCs w:val="18"/>
        </w:rPr>
        <w:t>throughout Europe</w:t>
      </w:r>
      <w:r>
        <w:rPr>
          <w:rFonts w:ascii="Poppins" w:eastAsia="Poppins" w:hAnsi="Poppins" w:cs="Poppins"/>
          <w:sz w:val="18"/>
          <w:szCs w:val="18"/>
        </w:rPr>
        <w:t xml:space="preserve">. </w:t>
      </w:r>
    </w:p>
    <w:p w14:paraId="4E921E06" w14:textId="2CCE114E" w:rsidR="00930549" w:rsidRDefault="00C44799">
      <w:pPr>
        <w:spacing w:before="240" w:after="240"/>
        <w:rPr>
          <w:rFonts w:ascii="Poppins" w:eastAsia="Poppins" w:hAnsi="Poppins" w:cs="Poppins"/>
          <w:sz w:val="18"/>
          <w:szCs w:val="18"/>
        </w:rPr>
      </w:pPr>
      <w:r>
        <w:rPr>
          <w:rFonts w:ascii="Poppins" w:eastAsia="Poppins" w:hAnsi="Poppins" w:cs="Poppins"/>
          <w:sz w:val="18"/>
          <w:szCs w:val="18"/>
        </w:rPr>
        <w:t>The Digital Signage Kiosk</w:t>
      </w:r>
      <w:r>
        <w:rPr>
          <w:rFonts w:ascii="Poppins" w:eastAsia="Poppins" w:hAnsi="Poppins" w:cs="Poppins"/>
          <w:sz w:val="18"/>
          <w:szCs w:val="18"/>
        </w:rPr>
        <w:t xml:space="preserve"> reflects</w:t>
      </w:r>
      <w:r>
        <w:rPr>
          <w:rFonts w:ascii="Poppins" w:eastAsia="Poppins" w:hAnsi="Poppins" w:cs="Poppins"/>
          <w:sz w:val="18"/>
          <w:szCs w:val="18"/>
        </w:rPr>
        <w:t xml:space="preserve"> Vision’s dedication to superior quality and reliability. For more information visit: </w:t>
      </w:r>
      <w:hyperlink r:id="rId6">
        <w:r>
          <w:rPr>
            <w:rFonts w:ascii="Poppins" w:eastAsia="Poppins" w:hAnsi="Poppins" w:cs="Poppins"/>
            <w:color w:val="1155CC"/>
            <w:sz w:val="18"/>
            <w:szCs w:val="18"/>
            <w:u w:val="single"/>
          </w:rPr>
          <w:t>https://visionaudiovisual.com/en/product/dsd-55</w:t>
        </w:r>
      </w:hyperlink>
    </w:p>
    <w:p w14:paraId="4E921E07" w14:textId="77777777" w:rsidR="00930549" w:rsidRDefault="00930549">
      <w:pPr>
        <w:spacing w:before="240" w:after="160" w:line="259" w:lineRule="auto"/>
        <w:rPr>
          <w:rFonts w:ascii="Poppins" w:eastAsia="Poppins" w:hAnsi="Poppins" w:cs="Poppins"/>
          <w:b/>
          <w:sz w:val="18"/>
          <w:szCs w:val="18"/>
        </w:rPr>
      </w:pPr>
    </w:p>
    <w:p w14:paraId="4E921E08" w14:textId="77777777" w:rsidR="00930549" w:rsidRDefault="00930549">
      <w:pPr>
        <w:spacing w:before="240" w:after="160" w:line="259" w:lineRule="auto"/>
        <w:rPr>
          <w:rFonts w:ascii="Poppins" w:eastAsia="Poppins" w:hAnsi="Poppins" w:cs="Poppins"/>
          <w:b/>
          <w:sz w:val="18"/>
          <w:szCs w:val="18"/>
        </w:rPr>
      </w:pPr>
    </w:p>
    <w:p w14:paraId="4E921E09" w14:textId="77777777" w:rsidR="00930549" w:rsidRDefault="00930549">
      <w:pPr>
        <w:spacing w:before="240" w:after="160" w:line="259" w:lineRule="auto"/>
        <w:rPr>
          <w:rFonts w:ascii="Poppins" w:eastAsia="Poppins" w:hAnsi="Poppins" w:cs="Poppins"/>
          <w:b/>
          <w:sz w:val="18"/>
          <w:szCs w:val="18"/>
        </w:rPr>
      </w:pPr>
    </w:p>
    <w:p w14:paraId="4E921E0A" w14:textId="77777777" w:rsidR="00930549" w:rsidRDefault="00930549">
      <w:pPr>
        <w:spacing w:before="240" w:after="160" w:line="259" w:lineRule="auto"/>
        <w:rPr>
          <w:rFonts w:ascii="Poppins" w:eastAsia="Poppins" w:hAnsi="Poppins" w:cs="Poppins"/>
          <w:b/>
          <w:sz w:val="18"/>
          <w:szCs w:val="18"/>
        </w:rPr>
      </w:pPr>
    </w:p>
    <w:p w14:paraId="4E921E0B" w14:textId="77777777" w:rsidR="00930549" w:rsidRDefault="00C44799">
      <w:pPr>
        <w:spacing w:before="240" w:after="160" w:line="259" w:lineRule="auto"/>
        <w:rPr>
          <w:rFonts w:ascii="Poppins" w:eastAsia="Poppins" w:hAnsi="Poppins" w:cs="Poppins"/>
          <w:b/>
          <w:sz w:val="18"/>
          <w:szCs w:val="18"/>
        </w:rPr>
      </w:pPr>
      <w:r>
        <w:rPr>
          <w:rFonts w:ascii="Poppins" w:eastAsia="Poppins" w:hAnsi="Poppins" w:cs="Poppins"/>
          <w:b/>
          <w:sz w:val="18"/>
          <w:szCs w:val="18"/>
        </w:rPr>
        <w:t>ENDS</w:t>
      </w:r>
    </w:p>
    <w:p w14:paraId="4E921E0C" w14:textId="77777777" w:rsidR="00930549" w:rsidRDefault="00C44799">
      <w:pPr>
        <w:spacing w:before="240" w:after="160" w:line="259" w:lineRule="auto"/>
        <w:rPr>
          <w:rFonts w:ascii="Poppins" w:eastAsia="Poppins" w:hAnsi="Poppins" w:cs="Poppins"/>
          <w:b/>
          <w:sz w:val="18"/>
          <w:szCs w:val="18"/>
        </w:rPr>
      </w:pPr>
      <w:r>
        <w:rPr>
          <w:rFonts w:ascii="Poppins" w:eastAsia="Poppins" w:hAnsi="Poppins" w:cs="Poppins"/>
          <w:b/>
          <w:sz w:val="18"/>
          <w:szCs w:val="18"/>
        </w:rPr>
        <w:t>Media Contact:</w:t>
      </w:r>
    </w:p>
    <w:p w14:paraId="4E921E0D" w14:textId="77777777" w:rsidR="00930549" w:rsidRDefault="00C44799">
      <w:pPr>
        <w:spacing w:before="240" w:after="160" w:line="259" w:lineRule="auto"/>
        <w:rPr>
          <w:rFonts w:ascii="Poppins" w:eastAsia="Poppins" w:hAnsi="Poppins" w:cs="Poppins"/>
          <w:sz w:val="18"/>
          <w:szCs w:val="18"/>
        </w:rPr>
      </w:pPr>
      <w:r>
        <w:rPr>
          <w:rFonts w:ascii="Poppins" w:eastAsia="Poppins" w:hAnsi="Poppins" w:cs="Poppins"/>
          <w:sz w:val="18"/>
          <w:szCs w:val="18"/>
        </w:rPr>
        <w:t>Abbey Mellor, Plaster Creative Communications, 07435 444361, E: abbey@weareplaster.com</w:t>
      </w:r>
    </w:p>
    <w:p w14:paraId="4E921E0E" w14:textId="77777777" w:rsidR="00930549" w:rsidRDefault="00C44799">
      <w:pPr>
        <w:spacing w:before="240" w:after="160" w:line="259" w:lineRule="auto"/>
        <w:rPr>
          <w:rFonts w:ascii="Poppins" w:eastAsia="Poppins" w:hAnsi="Poppins" w:cs="Poppins"/>
          <w:sz w:val="18"/>
          <w:szCs w:val="18"/>
        </w:rPr>
      </w:pPr>
      <w:r>
        <w:rPr>
          <w:rFonts w:ascii="Poppins" w:eastAsia="Poppins" w:hAnsi="Poppins" w:cs="Poppins"/>
          <w:sz w:val="18"/>
          <w:szCs w:val="18"/>
        </w:rPr>
        <w:t xml:space="preserve">Kellie Hasbury, Plaster Creative Communications, 0117 953 0320, E: </w:t>
      </w:r>
      <w:hyperlink r:id="rId7">
        <w:r>
          <w:rPr>
            <w:rFonts w:ascii="Poppins" w:eastAsia="Poppins" w:hAnsi="Poppins" w:cs="Poppins"/>
            <w:color w:val="1155CC"/>
            <w:sz w:val="18"/>
            <w:szCs w:val="18"/>
            <w:u w:val="single"/>
          </w:rPr>
          <w:t>kellie@weareplaster.com</w:t>
        </w:r>
      </w:hyperlink>
    </w:p>
    <w:p w14:paraId="4E921E0F" w14:textId="77777777" w:rsidR="00930549" w:rsidRDefault="00C44799">
      <w:pPr>
        <w:spacing w:before="120" w:after="160" w:line="259" w:lineRule="auto"/>
        <w:rPr>
          <w:rFonts w:ascii="Poppins" w:eastAsia="Poppins" w:hAnsi="Poppins" w:cs="Poppins"/>
          <w:b/>
          <w:sz w:val="18"/>
          <w:szCs w:val="18"/>
        </w:rPr>
      </w:pPr>
      <w:r>
        <w:rPr>
          <w:rFonts w:ascii="Poppins" w:eastAsia="Poppins" w:hAnsi="Poppins" w:cs="Poppins"/>
          <w:b/>
          <w:sz w:val="18"/>
          <w:szCs w:val="18"/>
        </w:rPr>
        <w:t>About Vision</w:t>
      </w:r>
    </w:p>
    <w:p w14:paraId="4E921E10" w14:textId="77777777" w:rsidR="00930549" w:rsidRDefault="00C44799">
      <w:pPr>
        <w:spacing w:before="240" w:after="160" w:line="259" w:lineRule="auto"/>
        <w:rPr>
          <w:rFonts w:ascii="Poppins" w:eastAsia="Poppins" w:hAnsi="Poppins" w:cs="Poppins"/>
          <w:sz w:val="18"/>
          <w:szCs w:val="18"/>
        </w:rPr>
      </w:pPr>
      <w:r>
        <w:rPr>
          <w:rFonts w:ascii="Poppins" w:eastAsia="Poppins" w:hAnsi="Poppins" w:cs="Poppins"/>
          <w:sz w:val="18"/>
          <w:szCs w:val="18"/>
        </w:rPr>
        <w:t xml:space="preserve">Vision designs and manufactures installation products including mounts, connectivity devices and audio that are exceptionally easy to install and so reliable, they come with a lifetime guarantee. Its products are available worldwide through a network of distributors. Vision is a TD SYNNEX business. </w:t>
      </w:r>
      <w:hyperlink r:id="rId8">
        <w:r>
          <w:rPr>
            <w:rFonts w:ascii="Poppins" w:eastAsia="Poppins" w:hAnsi="Poppins" w:cs="Poppins"/>
            <w:color w:val="0563C1"/>
            <w:sz w:val="18"/>
            <w:szCs w:val="18"/>
            <w:u w:val="single"/>
          </w:rPr>
          <w:t>https://visionaudiovisual.com</w:t>
        </w:r>
      </w:hyperlink>
    </w:p>
    <w:sectPr w:rsidR="00930549">
      <w:headerReference w:type="default" r:id="rId9"/>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921E16" w14:textId="77777777" w:rsidR="00C44799" w:rsidRDefault="00C44799">
      <w:pPr>
        <w:spacing w:line="240" w:lineRule="auto"/>
      </w:pPr>
      <w:r>
        <w:separator/>
      </w:r>
    </w:p>
  </w:endnote>
  <w:endnote w:type="continuationSeparator" w:id="0">
    <w:p w14:paraId="4E921E18" w14:textId="77777777" w:rsidR="00C44799" w:rsidRDefault="00C4479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oppins">
    <w:charset w:val="00"/>
    <w:family w:val="auto"/>
    <w:pitch w:val="variable"/>
    <w:sig w:usb0="00008007" w:usb1="00000000" w:usb2="00000000" w:usb3="00000000" w:csb0="00000093" w:csb1="00000000"/>
    <w:embedRegular r:id="rId1" w:fontKey="{751DDEE7-F7A1-4B09-A5E1-8BDB3C8F88F5}"/>
    <w:embedBold r:id="rId2" w:fontKey="{73AA4908-0C95-49E3-BC84-CBBA9CDC8F09}"/>
  </w:font>
  <w:font w:name="Calibri">
    <w:panose1 w:val="020F0502020204030204"/>
    <w:charset w:val="00"/>
    <w:family w:val="swiss"/>
    <w:pitch w:val="variable"/>
    <w:sig w:usb0="E4002EFF" w:usb1="C200247B" w:usb2="00000009" w:usb3="00000000" w:csb0="000001FF" w:csb1="00000000"/>
    <w:embedRegular r:id="rId3" w:fontKey="{6C086D14-053F-48C6-8992-91F6530ECA3B}"/>
  </w:font>
  <w:font w:name="Cambria">
    <w:panose1 w:val="02040503050406030204"/>
    <w:charset w:val="00"/>
    <w:family w:val="roman"/>
    <w:pitch w:val="variable"/>
    <w:sig w:usb0="E00006FF" w:usb1="420024FF" w:usb2="02000000" w:usb3="00000000" w:csb0="0000019F" w:csb1="00000000"/>
    <w:embedRegular r:id="rId4" w:fontKey="{33211612-C346-4240-9135-67E66D713CA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921E12" w14:textId="77777777" w:rsidR="00C44799" w:rsidRDefault="00C44799">
      <w:pPr>
        <w:spacing w:line="240" w:lineRule="auto"/>
      </w:pPr>
      <w:r>
        <w:separator/>
      </w:r>
    </w:p>
  </w:footnote>
  <w:footnote w:type="continuationSeparator" w:id="0">
    <w:p w14:paraId="4E921E14" w14:textId="77777777" w:rsidR="00C44799" w:rsidRDefault="00C4479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21E11" w14:textId="77777777" w:rsidR="00930549" w:rsidRDefault="00C44799">
    <w:r>
      <w:rPr>
        <w:noProof/>
      </w:rPr>
      <w:drawing>
        <wp:anchor distT="0" distB="0" distL="0" distR="0" simplePos="0" relativeHeight="251658240" behindDoc="1" locked="0" layoutInCell="1" hidden="0" allowOverlap="1" wp14:anchorId="4E921E12" wp14:editId="4E921E13">
          <wp:simplePos x="0" y="0"/>
          <wp:positionH relativeFrom="column">
            <wp:posOffset>-923924</wp:posOffset>
          </wp:positionH>
          <wp:positionV relativeFrom="paragraph">
            <wp:posOffset>-457199</wp:posOffset>
          </wp:positionV>
          <wp:extent cx="7648575" cy="1914525"/>
          <wp:effectExtent l="0" t="0" r="0" b="0"/>
          <wp:wrapNone/>
          <wp:docPr id="1" name="image1.png" descr="A picture containing shap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shape&#10;&#10;Description automatically generated"/>
                  <pic:cNvPicPr preferRelativeResize="0"/>
                </pic:nvPicPr>
                <pic:blipFill>
                  <a:blip r:embed="rId1"/>
                  <a:srcRect/>
                  <a:stretch>
                    <a:fillRect/>
                  </a:stretch>
                </pic:blipFill>
                <pic:spPr>
                  <a:xfrm>
                    <a:off x="0" y="0"/>
                    <a:ext cx="7648575" cy="1914525"/>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549"/>
    <w:rsid w:val="005D33EE"/>
    <w:rsid w:val="00930549"/>
    <w:rsid w:val="00AB07F8"/>
    <w:rsid w:val="00C4479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921DF4"/>
  <w15:docId w15:val="{38A04D1B-C242-40F3-BA22-48DE14114E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AU"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visionaudiovisual.com" TargetMode="External"/><Relationship Id="rId3" Type="http://schemas.openxmlformats.org/officeDocument/2006/relationships/webSettings" Target="webSettings.xml"/><Relationship Id="rId7" Type="http://schemas.openxmlformats.org/officeDocument/2006/relationships/hyperlink" Target="mailto:kellie@weareplaster.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visionaudiovisual.com/en/product/dsd-55"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Pages>
  <Words>445</Words>
  <Characters>2541</Characters>
  <Application>Microsoft Office Word</Application>
  <DocSecurity>0</DocSecurity>
  <Lines>21</Lines>
  <Paragraphs>5</Paragraphs>
  <ScaleCrop>false</ScaleCrop>
  <Company/>
  <LinksUpToDate>false</LinksUpToDate>
  <CharactersWithSpaces>2981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Stuart Lockhart</cp:lastModifiedBy>
  <cp:revision>3</cp:revision>
  <dcterms:created xsi:type="dcterms:W3CDTF">2025-02-24T00:26:00Z</dcterms:created>
  <dcterms:modified xsi:type="dcterms:W3CDTF">2025-02-24T00:31:00Z</dcterms:modified>
</cp:coreProperties>
</file>